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36765B72"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B74609">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B74609">
        <w:rPr>
          <w:rFonts w:ascii="Arial" w:hAnsi="Arial"/>
          <w:b/>
          <w:sz w:val="24"/>
          <w:lang w:eastAsia="zh-CN"/>
        </w:rPr>
        <w:t>R4-2510866</w:t>
      </w:r>
      <w:r w:rsidR="002F711A">
        <w:rPr>
          <w:rFonts w:ascii="Arial" w:hAnsi="Arial"/>
          <w:b/>
          <w:sz w:val="24"/>
        </w:rPr>
        <w:fldChar w:fldCharType="end"/>
      </w:r>
    </w:p>
    <w:p w14:paraId="09B24F27" w14:textId="6CB59601"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B74609">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32159784"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B74609">
        <w:rPr>
          <w:rFonts w:ascii="Arial" w:hAnsi="Arial"/>
          <w:sz w:val="24"/>
          <w:lang w:val="en-US" w:eastAsia="zh-CN"/>
        </w:rPr>
        <w:t>Discussion on less than 5MHz for NR NTN SAN demodulation performance requirements</w:t>
      </w:r>
      <w:r w:rsidR="00E10381">
        <w:rPr>
          <w:rFonts w:ascii="Arial" w:hAnsi="Arial"/>
          <w:sz w:val="24"/>
          <w:lang w:val="en-US" w:eastAsia="zh-CN"/>
        </w:rPr>
        <w:fldChar w:fldCharType="end"/>
      </w:r>
    </w:p>
    <w:p w14:paraId="602DCD62" w14:textId="39F5ADF2"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B74609">
        <w:rPr>
          <w:rStyle w:val="afd"/>
          <w:lang w:val="fr-FR"/>
        </w:rPr>
        <w:t>Huawei,HiSilicon</w:t>
      </w:r>
      <w:r w:rsidR="00B3237E" w:rsidRPr="00232768">
        <w:rPr>
          <w:rStyle w:val="afd"/>
          <w:lang w:val="fr-FR"/>
        </w:rPr>
        <w:fldChar w:fldCharType="end"/>
      </w:r>
    </w:p>
    <w:p w14:paraId="582D0E47" w14:textId="3A7A57EF"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B74609">
        <w:rPr>
          <w:rFonts w:ascii="Arial" w:hAnsi="Arial"/>
          <w:sz w:val="24"/>
          <w:lang w:val="pt-BR"/>
        </w:rPr>
        <w:t>7.6.4.6</w:t>
      </w:r>
      <w:r w:rsidR="00232768">
        <w:rPr>
          <w:rFonts w:ascii="Arial" w:hAnsi="Arial"/>
          <w:sz w:val="24"/>
          <w:lang w:val="pt-BR"/>
        </w:rPr>
        <w:fldChar w:fldCharType="end"/>
      </w:r>
    </w:p>
    <w:p w14:paraId="5389A64A" w14:textId="5842B47C"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B74609">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7033935" w:rsidR="008C7FB6" w:rsidRPr="001B33CB" w:rsidRDefault="008C7FB6" w:rsidP="008C7FB6">
      <w:pPr>
        <w:rPr>
          <w:lang w:val="en-US" w:eastAsia="zh-CN"/>
        </w:rPr>
      </w:pPr>
      <w:r w:rsidRPr="001B33CB">
        <w:rPr>
          <w:lang w:eastAsia="zh-CN"/>
        </w:rPr>
        <w:t>During RAN</w:t>
      </w:r>
      <w:r w:rsidR="006D2A64">
        <w:rPr>
          <w:lang w:eastAsia="zh-CN"/>
        </w:rPr>
        <w:t>4</w:t>
      </w:r>
      <w:r w:rsidRPr="001B33CB">
        <w:rPr>
          <w:lang w:eastAsia="zh-CN"/>
        </w:rPr>
        <w:t>#</w:t>
      </w:r>
      <w:r w:rsidR="00155662">
        <w:rPr>
          <w:lang w:eastAsia="zh-CN"/>
        </w:rPr>
        <w:t>1</w:t>
      </w:r>
      <w:r w:rsidR="006D2A64">
        <w:rPr>
          <w:lang w:eastAsia="zh-CN"/>
        </w:rPr>
        <w:t>1</w:t>
      </w:r>
      <w:r w:rsidR="000758A3">
        <w:rPr>
          <w:rFonts w:hint="eastAsia"/>
          <w:lang w:eastAsia="zh-CN"/>
        </w:rPr>
        <w:t>5</w:t>
      </w:r>
      <w:r w:rsidRPr="001B33CB">
        <w:rPr>
          <w:lang w:eastAsia="zh-CN"/>
        </w:rPr>
        <w:t xml:space="preserve"> meeting, </w:t>
      </w:r>
      <w:r w:rsidR="006D2A64" w:rsidRPr="006D2A64">
        <w:rPr>
          <w:lang w:eastAsia="zh-CN"/>
        </w:rPr>
        <w:t>WF</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B74609">
        <w:rPr>
          <w:lang w:eastAsia="zh-CN"/>
        </w:rPr>
        <w:t>[1]</w:t>
      </w:r>
      <w:r w:rsidR="00BE654D">
        <w:rPr>
          <w:lang w:eastAsia="zh-CN"/>
        </w:rPr>
        <w:fldChar w:fldCharType="end"/>
      </w:r>
      <w:r w:rsidR="00BE654D">
        <w:rPr>
          <w:lang w:eastAsia="zh-CN"/>
        </w:rPr>
        <w:t xml:space="preserve"> </w:t>
      </w:r>
      <w:r w:rsidR="006D2A64" w:rsidRPr="006D2A64">
        <w:rPr>
          <w:lang w:eastAsia="zh-CN"/>
        </w:rPr>
        <w:t xml:space="preserve">for NR IoT NTN less than 5MHz demod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690281">
        <w:rPr>
          <w:lang w:val="en-US" w:eastAsia="zh-CN"/>
        </w:rPr>
        <w:t>less than 5MHz for NR N</w:t>
      </w:r>
      <w:r w:rsidR="00E24AD9" w:rsidRPr="00E24AD9">
        <w:rPr>
          <w:lang w:val="en-US" w:eastAsia="zh-CN"/>
        </w:rPr>
        <w:t>TN</w:t>
      </w:r>
      <w:r w:rsidR="00501904">
        <w:rPr>
          <w:rFonts w:hint="eastAsia"/>
          <w:lang w:val="en-US" w:eastAsia="zh-CN"/>
        </w:rPr>
        <w:t xml:space="preserve"> SAN </w:t>
      </w:r>
      <w:r w:rsidR="00501904" w:rsidRPr="00501904">
        <w:rPr>
          <w:lang w:val="en-US" w:eastAsia="zh-CN"/>
        </w:rPr>
        <w:t>demodulation performance</w:t>
      </w:r>
      <w:r w:rsidR="00501904" w:rsidRPr="00501904">
        <w:t xml:space="preserve"> </w:t>
      </w:r>
      <w:r w:rsidR="00501904" w:rsidRPr="00501904">
        <w:rPr>
          <w:lang w:val="en-US" w:eastAsia="zh-CN"/>
        </w:rPr>
        <w:t>requirements</w:t>
      </w:r>
      <w:r w:rsidR="001616E8" w:rsidRPr="001616E8">
        <w:rPr>
          <w:lang w:val="en-US" w:eastAsia="zh-CN"/>
        </w:rPr>
        <w:t>.</w:t>
      </w:r>
    </w:p>
    <w:p w14:paraId="482F2020" w14:textId="2B9AC759" w:rsidR="001616E8" w:rsidRDefault="00E24AD9" w:rsidP="001616E8">
      <w:pPr>
        <w:pStyle w:val="1"/>
        <w:spacing w:before="0" w:after="0"/>
        <w:rPr>
          <w:lang w:val="en-US" w:eastAsia="zh-CN"/>
        </w:rPr>
      </w:pPr>
      <w:r>
        <w:rPr>
          <w:lang w:val="en-US" w:eastAsia="zh-CN"/>
        </w:rPr>
        <w:t>Discussion</w:t>
      </w:r>
    </w:p>
    <w:p w14:paraId="42CA3F4D" w14:textId="1EBA07FC" w:rsidR="00396E1C" w:rsidRDefault="00977800" w:rsidP="00977800">
      <w:pPr>
        <w:pStyle w:val="2"/>
        <w:rPr>
          <w:lang w:val="en-US" w:eastAsia="zh-CN"/>
        </w:rPr>
      </w:pPr>
      <w:r w:rsidRPr="00977800">
        <w:rPr>
          <w:lang w:val="en-US" w:eastAsia="zh-CN"/>
        </w:rPr>
        <w:t>Applicability rules for PRACH requirements</w:t>
      </w:r>
    </w:p>
    <w:tbl>
      <w:tblPr>
        <w:tblStyle w:val="af0"/>
        <w:tblW w:w="0" w:type="auto"/>
        <w:tblLook w:val="04A0" w:firstRow="1" w:lastRow="0" w:firstColumn="1" w:lastColumn="0" w:noHBand="0" w:noVBand="1"/>
      </w:tblPr>
      <w:tblGrid>
        <w:gridCol w:w="10456"/>
      </w:tblGrid>
      <w:tr w:rsidR="00977800" w:rsidRPr="00977800" w14:paraId="1A7D2C7D" w14:textId="77777777" w:rsidTr="00977800">
        <w:tc>
          <w:tcPr>
            <w:tcW w:w="10456" w:type="dxa"/>
          </w:tcPr>
          <w:p w14:paraId="5D930D57" w14:textId="77777777" w:rsidR="00977800" w:rsidRPr="00977800" w:rsidRDefault="00977800" w:rsidP="00977800">
            <w:pPr>
              <w:spacing w:after="120" w:line="252" w:lineRule="auto"/>
              <w:rPr>
                <w:rFonts w:eastAsia="Yu Mincho"/>
                <w:i/>
                <w:iCs/>
                <w:highlight w:val="green"/>
                <w:lang w:eastAsia="ja-JP"/>
              </w:rPr>
            </w:pPr>
            <w:r w:rsidRPr="00977800">
              <w:rPr>
                <w:i/>
                <w:iCs/>
                <w:lang w:eastAsia="zh-CN"/>
              </w:rPr>
              <w:t>Options:</w:t>
            </w:r>
          </w:p>
          <w:p w14:paraId="6D73B731" w14:textId="77777777" w:rsidR="00977800" w:rsidRPr="00977800" w:rsidRDefault="00977800" w:rsidP="00977800">
            <w:pPr>
              <w:numPr>
                <w:ilvl w:val="0"/>
                <w:numId w:val="5"/>
              </w:numPr>
              <w:overflowPunct w:val="0"/>
              <w:autoSpaceDE w:val="0"/>
              <w:autoSpaceDN w:val="0"/>
              <w:adjustRightInd w:val="0"/>
              <w:spacing w:after="80"/>
              <w:textAlignment w:val="baseline"/>
              <w:rPr>
                <w:i/>
                <w:iCs/>
                <w:noProof/>
              </w:rPr>
            </w:pPr>
            <w:r w:rsidRPr="00977800">
              <w:rPr>
                <w:i/>
                <w:iCs/>
                <w:noProof/>
              </w:rPr>
              <w:t xml:space="preserve">Option 1: </w:t>
            </w:r>
            <w:r w:rsidRPr="00977800">
              <w:rPr>
                <w:rFonts w:hint="eastAsia"/>
                <w:i/>
                <w:iCs/>
                <w:noProof/>
                <w:lang w:eastAsia="zh-CN"/>
              </w:rPr>
              <w:t>Introduce applicability rules for PRACH</w:t>
            </w:r>
          </w:p>
          <w:p w14:paraId="0B47C4EC" w14:textId="77777777" w:rsidR="00977800" w:rsidRPr="00977800" w:rsidRDefault="00977800" w:rsidP="00977800">
            <w:pPr>
              <w:numPr>
                <w:ilvl w:val="1"/>
                <w:numId w:val="5"/>
              </w:numPr>
              <w:overflowPunct w:val="0"/>
              <w:autoSpaceDE w:val="0"/>
              <w:autoSpaceDN w:val="0"/>
              <w:adjustRightInd w:val="0"/>
              <w:spacing w:after="80"/>
              <w:textAlignment w:val="baseline"/>
              <w:rPr>
                <w:i/>
                <w:iCs/>
                <w:noProof/>
              </w:rPr>
            </w:pPr>
            <w:r w:rsidRPr="00977800">
              <w:rPr>
                <w:rFonts w:hint="eastAsia"/>
                <w:i/>
                <w:iCs/>
                <w:noProof/>
                <w:lang w:eastAsia="zh-CN"/>
              </w:rPr>
              <w:t>Proposal 1a:</w:t>
            </w:r>
          </w:p>
          <w:p w14:paraId="5B5A376C" w14:textId="77777777" w:rsidR="00977800" w:rsidRPr="00977800" w:rsidRDefault="00977800" w:rsidP="00977800">
            <w:pPr>
              <w:overflowPunct w:val="0"/>
              <w:autoSpaceDE w:val="0"/>
              <w:autoSpaceDN w:val="0"/>
              <w:adjustRightInd w:val="0"/>
              <w:spacing w:after="80"/>
              <w:ind w:left="1440"/>
              <w:textAlignment w:val="baseline"/>
              <w:rPr>
                <w:i/>
                <w:iCs/>
                <w:noProof/>
              </w:rPr>
            </w:pPr>
            <w:r w:rsidRPr="00977800">
              <w:rPr>
                <w:i/>
                <w:iCs/>
                <w:noProof/>
              </w:rPr>
              <w:t>For SAN supporting less than 5MHz carrier bandwidth, only test requirements relating to short RACH preamble formats with 15kHz SCS with sequence length LRA=139, and long PRACH formats with 1.25kHz SCS with sequence length LRA=839 shall apply</w:t>
            </w:r>
          </w:p>
          <w:p w14:paraId="2E80B3C4" w14:textId="18610F69" w:rsidR="00977800" w:rsidRPr="00977800" w:rsidRDefault="00977800" w:rsidP="00396E1C">
            <w:pPr>
              <w:numPr>
                <w:ilvl w:val="0"/>
                <w:numId w:val="5"/>
              </w:numPr>
              <w:overflowPunct w:val="0"/>
              <w:autoSpaceDE w:val="0"/>
              <w:autoSpaceDN w:val="0"/>
              <w:adjustRightInd w:val="0"/>
              <w:spacing w:after="80"/>
              <w:textAlignment w:val="baseline"/>
              <w:rPr>
                <w:i/>
                <w:iCs/>
                <w:noProof/>
              </w:rPr>
            </w:pPr>
            <w:r w:rsidRPr="00977800">
              <w:rPr>
                <w:i/>
                <w:iCs/>
                <w:noProof/>
                <w:lang w:eastAsia="zh-CN"/>
              </w:rPr>
              <w:t>Option</w:t>
            </w:r>
            <w:r w:rsidRPr="00977800">
              <w:rPr>
                <w:rFonts w:hint="eastAsia"/>
                <w:i/>
                <w:iCs/>
                <w:noProof/>
                <w:lang w:eastAsia="zh-CN"/>
              </w:rPr>
              <w:t xml:space="preserve"> </w:t>
            </w:r>
            <w:r w:rsidRPr="00977800">
              <w:rPr>
                <w:i/>
                <w:iCs/>
                <w:noProof/>
                <w:lang w:eastAsia="zh-CN"/>
              </w:rPr>
              <w:t xml:space="preserve">2: </w:t>
            </w:r>
            <w:r w:rsidRPr="00977800">
              <w:rPr>
                <w:rFonts w:hint="eastAsia"/>
                <w:i/>
                <w:iCs/>
                <w:noProof/>
                <w:lang w:eastAsia="zh-CN"/>
              </w:rPr>
              <w:t xml:space="preserve">No applicability rule is needed for PRACH </w:t>
            </w:r>
          </w:p>
        </w:tc>
      </w:tr>
    </w:tbl>
    <w:p w14:paraId="6612D078" w14:textId="77777777" w:rsidR="00B24201" w:rsidRDefault="00B24201" w:rsidP="00396E1C">
      <w:pPr>
        <w:rPr>
          <w:lang w:val="en-US" w:eastAsia="zh-CN"/>
        </w:rPr>
      </w:pPr>
    </w:p>
    <w:p w14:paraId="1E5E40F0" w14:textId="7B9F611E" w:rsidR="00396E1C" w:rsidRDefault="00B24201" w:rsidP="00396E1C">
      <w:pPr>
        <w:rPr>
          <w:lang w:val="en-US" w:eastAsia="zh-CN"/>
        </w:rPr>
      </w:pPr>
      <w:r>
        <w:rPr>
          <w:rFonts w:hint="eastAsia"/>
          <w:lang w:val="en-US" w:eastAsia="zh-CN"/>
        </w:rPr>
        <w:t>Si</w:t>
      </w:r>
      <w:r>
        <w:rPr>
          <w:lang w:val="en-US" w:eastAsia="zh-CN"/>
        </w:rPr>
        <w:t xml:space="preserve">nce there is no any PRACH requirements with LRA=1139 in current TS 38.108, we don’t think such </w:t>
      </w:r>
      <w:r w:rsidRPr="00B24201">
        <w:rPr>
          <w:lang w:val="en-US" w:eastAsia="zh-CN"/>
        </w:rPr>
        <w:t>applicability rule</w:t>
      </w:r>
      <w:r>
        <w:rPr>
          <w:lang w:val="en-US" w:eastAsia="zh-CN"/>
        </w:rPr>
        <w:t xml:space="preserve"> is needed </w:t>
      </w:r>
      <w:r w:rsidRPr="00B24201">
        <w:rPr>
          <w:lang w:val="en-US" w:eastAsia="zh-CN"/>
        </w:rPr>
        <w:t>for NTN</w:t>
      </w:r>
      <w:r>
        <w:rPr>
          <w:lang w:val="en-US" w:eastAsia="zh-CN"/>
        </w:rPr>
        <w:t>.</w:t>
      </w:r>
    </w:p>
    <w:p w14:paraId="2C5DC817" w14:textId="51C0845B" w:rsidR="00B24201" w:rsidRPr="00B24201" w:rsidRDefault="00B24201" w:rsidP="00B24201">
      <w:pPr>
        <w:pStyle w:val="Proposal"/>
      </w:pPr>
      <w:r>
        <w:t xml:space="preserve">Do not </w:t>
      </w:r>
      <w:r w:rsidRPr="00B24201">
        <w:t>introduce the test applicability rule</w:t>
      </w:r>
      <w:r>
        <w:t xml:space="preserve"> for PRACH.</w:t>
      </w:r>
    </w:p>
    <w:p w14:paraId="4F4ABD39" w14:textId="6F2CCC52" w:rsidR="001616E8" w:rsidRPr="001B33CB" w:rsidRDefault="00E24AD9" w:rsidP="001616E8">
      <w:pPr>
        <w:pStyle w:val="1"/>
        <w:rPr>
          <w:lang w:val="en-US" w:eastAsia="zh-CN"/>
        </w:rPr>
      </w:pPr>
      <w:r>
        <w:rPr>
          <w:lang w:val="en-US" w:eastAsia="zh-CN"/>
        </w:rPr>
        <w:t>Proposals</w:t>
      </w:r>
    </w:p>
    <w:p w14:paraId="1464B0E5" w14:textId="16F5F137" w:rsidR="00B34F93" w:rsidRDefault="001616E8" w:rsidP="001616E8">
      <w:pPr>
        <w:rPr>
          <w:lang w:val="en-US" w:eastAsia="zh-CN"/>
        </w:rPr>
      </w:pPr>
      <w:r w:rsidRPr="001B33CB">
        <w:rPr>
          <w:rFonts w:hint="eastAsia"/>
          <w:lang w:val="en-US" w:eastAsia="zh-CN"/>
        </w:rPr>
        <w:t xml:space="preserve">In this contribution, we </w:t>
      </w:r>
      <w:r w:rsidR="00501904" w:rsidRPr="00501904">
        <w:rPr>
          <w:lang w:val="en-US" w:eastAsia="zh-CN"/>
        </w:rPr>
        <w:t>share our view on less than 5MHz for NR NTN SAN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31DF11F6" w14:textId="50132D0E" w:rsidR="0088751E" w:rsidRPr="0088751E" w:rsidRDefault="0088751E" w:rsidP="00FE7F25">
      <w:pPr>
        <w:pStyle w:val="Proposal"/>
        <w:numPr>
          <w:ilvl w:val="0"/>
          <w:numId w:val="8"/>
        </w:numPr>
      </w:pPr>
      <w:r>
        <w:t xml:space="preserve">Do not </w:t>
      </w:r>
      <w:r w:rsidRPr="00B24201">
        <w:t>introduce the test applicability rule</w:t>
      </w:r>
      <w:r>
        <w:t xml:space="preserve"> for PRACH.</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71857F92" w:rsidR="0019273B" w:rsidRDefault="00155662" w:rsidP="006E1529">
      <w:pPr>
        <w:pStyle w:val="Reference"/>
        <w:ind w:left="400" w:hanging="400"/>
        <w:rPr>
          <w:lang w:val="en-US" w:eastAsia="zh-CN"/>
        </w:rPr>
      </w:pPr>
      <w:bookmarkStart w:id="0" w:name="_Ref180568124"/>
      <w:r w:rsidRPr="00155662">
        <w:rPr>
          <w:lang w:val="en-US" w:eastAsia="zh-CN"/>
        </w:rPr>
        <w:t>R</w:t>
      </w:r>
      <w:r w:rsidR="006D2A64">
        <w:rPr>
          <w:lang w:val="en-US" w:eastAsia="zh-CN"/>
        </w:rPr>
        <w:t>4</w:t>
      </w:r>
      <w:r w:rsidR="006D2A64" w:rsidRPr="006D2A64">
        <w:rPr>
          <w:lang w:val="en-US" w:eastAsia="zh-CN"/>
        </w:rPr>
        <w:t>-</w:t>
      </w:r>
      <w:r w:rsidR="00501904" w:rsidRPr="00501904">
        <w:rPr>
          <w:lang w:val="en-US" w:eastAsia="zh-CN"/>
        </w:rPr>
        <w:t>2508725</w:t>
      </w:r>
      <w:r w:rsidR="008C7FB6" w:rsidRPr="001B33CB">
        <w:rPr>
          <w:lang w:val="en-US" w:eastAsia="zh-CN"/>
        </w:rPr>
        <w:t xml:space="preserve">, </w:t>
      </w:r>
      <w:r w:rsidR="006D2A64" w:rsidRPr="006D2A64">
        <w:rPr>
          <w:lang w:val="en-US" w:eastAsia="zh-CN"/>
        </w:rPr>
        <w:t>WF for NR IoT NTN less than 5MHz demod</w:t>
      </w:r>
      <w:r w:rsidR="008C7FB6" w:rsidRPr="001B33CB">
        <w:rPr>
          <w:lang w:val="en-US" w:eastAsia="zh-CN"/>
        </w:rPr>
        <w:t>, RAN</w:t>
      </w:r>
      <w:r w:rsidR="006D2A64">
        <w:rPr>
          <w:lang w:val="en-US" w:eastAsia="zh-CN"/>
        </w:rPr>
        <w:t>4</w:t>
      </w:r>
      <w:r w:rsidR="008C7FB6" w:rsidRPr="001B33CB">
        <w:rPr>
          <w:lang w:val="en-US" w:eastAsia="zh-CN"/>
        </w:rPr>
        <w:t>#</w:t>
      </w:r>
      <w:r w:rsidR="006D2A64">
        <w:rPr>
          <w:lang w:val="en-US" w:eastAsia="zh-CN"/>
        </w:rPr>
        <w:t>11</w:t>
      </w:r>
      <w:r w:rsidR="0032506A">
        <w:rPr>
          <w:rFonts w:hint="eastAsia"/>
          <w:lang w:val="en-US" w:eastAsia="zh-CN"/>
        </w:rPr>
        <w:t>5</w:t>
      </w:r>
      <w:r w:rsidR="008C7FB6">
        <w:rPr>
          <w:lang w:val="en-US" w:eastAsia="zh-CN"/>
        </w:rPr>
        <w:t>,</w:t>
      </w:r>
      <w:r w:rsidR="008C7FB6" w:rsidRPr="001B33CB">
        <w:rPr>
          <w:lang w:val="en-US" w:eastAsia="zh-CN"/>
        </w:rPr>
        <w:t xml:space="preserve"> </w:t>
      </w:r>
      <w:bookmarkEnd w:id="0"/>
      <w:r w:rsidR="006D2A64" w:rsidRPr="006D2A64">
        <w:rPr>
          <w:lang w:val="en-US" w:eastAsia="zh-CN"/>
        </w:rPr>
        <w:t>Ericsson</w:t>
      </w:r>
    </w:p>
    <w:p w14:paraId="07076747" w14:textId="77777777" w:rsidR="00C02C97" w:rsidRPr="0032506A" w:rsidRDefault="00C02C97" w:rsidP="00C02C97">
      <w:pPr>
        <w:rPr>
          <w:lang w:val="en-US" w:eastAsia="zh-CN"/>
        </w:rPr>
      </w:pPr>
    </w:p>
    <w:sectPr w:rsidR="00C02C97" w:rsidRPr="0032506A">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C037" w14:textId="77777777" w:rsidR="00687016" w:rsidRDefault="00687016">
      <w:pPr>
        <w:spacing w:after="0"/>
      </w:pPr>
      <w:r>
        <w:separator/>
      </w:r>
    </w:p>
  </w:endnote>
  <w:endnote w:type="continuationSeparator" w:id="0">
    <w:p w14:paraId="4A6079D7" w14:textId="77777777" w:rsidR="00687016" w:rsidRDefault="006870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5B11" w14:textId="77777777" w:rsidR="00687016" w:rsidRDefault="00687016">
      <w:pPr>
        <w:spacing w:after="0"/>
      </w:pPr>
      <w:r>
        <w:separator/>
      </w:r>
    </w:p>
  </w:footnote>
  <w:footnote w:type="continuationSeparator" w:id="0">
    <w:p w14:paraId="1D21AEF9" w14:textId="77777777" w:rsidR="00687016" w:rsidRDefault="006870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B634166"/>
    <w:multiLevelType w:val="hybridMultilevel"/>
    <w:tmpl w:val="4DCCF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06696338">
    <w:abstractNumId w:val="4"/>
  </w:num>
  <w:num w:numId="2" w16cid:durableId="895314459">
    <w:abstractNumId w:val="5"/>
  </w:num>
  <w:num w:numId="3" w16cid:durableId="1325400569">
    <w:abstractNumId w:val="0"/>
  </w:num>
  <w:num w:numId="4" w16cid:durableId="768164139">
    <w:abstractNumId w:val="2"/>
  </w:num>
  <w:num w:numId="5" w16cid:durableId="1765761528">
    <w:abstractNumId w:val="3"/>
  </w:num>
  <w:num w:numId="6" w16cid:durableId="1144347750">
    <w:abstractNumId w:val="1"/>
  </w:num>
  <w:num w:numId="7" w16cid:durableId="926303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599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55460"/>
    <w:rsid w:val="000646E5"/>
    <w:rsid w:val="000654B3"/>
    <w:rsid w:val="000712AA"/>
    <w:rsid w:val="0007130B"/>
    <w:rsid w:val="0007480C"/>
    <w:rsid w:val="000758A3"/>
    <w:rsid w:val="00082648"/>
    <w:rsid w:val="00084253"/>
    <w:rsid w:val="000845DE"/>
    <w:rsid w:val="000847E1"/>
    <w:rsid w:val="00085BEB"/>
    <w:rsid w:val="00086031"/>
    <w:rsid w:val="00086A1D"/>
    <w:rsid w:val="000915E7"/>
    <w:rsid w:val="0009219B"/>
    <w:rsid w:val="0009621F"/>
    <w:rsid w:val="00096EFB"/>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0780A"/>
    <w:rsid w:val="00311C8C"/>
    <w:rsid w:val="00312EDF"/>
    <w:rsid w:val="003131AA"/>
    <w:rsid w:val="00314027"/>
    <w:rsid w:val="003146C3"/>
    <w:rsid w:val="003208DE"/>
    <w:rsid w:val="00322769"/>
    <w:rsid w:val="003234C6"/>
    <w:rsid w:val="0032506A"/>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96E1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4ACD"/>
    <w:rsid w:val="00416BDF"/>
    <w:rsid w:val="00416DDD"/>
    <w:rsid w:val="00420BF7"/>
    <w:rsid w:val="00420F26"/>
    <w:rsid w:val="00424D22"/>
    <w:rsid w:val="00424EBD"/>
    <w:rsid w:val="00427E45"/>
    <w:rsid w:val="00430809"/>
    <w:rsid w:val="004308FF"/>
    <w:rsid w:val="004315F4"/>
    <w:rsid w:val="0043491A"/>
    <w:rsid w:val="0043502C"/>
    <w:rsid w:val="004353D8"/>
    <w:rsid w:val="00435829"/>
    <w:rsid w:val="004427FB"/>
    <w:rsid w:val="00444049"/>
    <w:rsid w:val="00447876"/>
    <w:rsid w:val="00451AE3"/>
    <w:rsid w:val="00452050"/>
    <w:rsid w:val="0045261D"/>
    <w:rsid w:val="00452A90"/>
    <w:rsid w:val="00454CB6"/>
    <w:rsid w:val="00456D1C"/>
    <w:rsid w:val="00456FCE"/>
    <w:rsid w:val="004573C7"/>
    <w:rsid w:val="004575B7"/>
    <w:rsid w:val="00464F9E"/>
    <w:rsid w:val="00471D89"/>
    <w:rsid w:val="00472230"/>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1904"/>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2676"/>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49A3"/>
    <w:rsid w:val="006654A8"/>
    <w:rsid w:val="006660C7"/>
    <w:rsid w:val="0066696C"/>
    <w:rsid w:val="00667798"/>
    <w:rsid w:val="00675D85"/>
    <w:rsid w:val="00676C88"/>
    <w:rsid w:val="0068034F"/>
    <w:rsid w:val="0068409E"/>
    <w:rsid w:val="00684BFD"/>
    <w:rsid w:val="006868DB"/>
    <w:rsid w:val="00687016"/>
    <w:rsid w:val="00690281"/>
    <w:rsid w:val="00693842"/>
    <w:rsid w:val="006948DF"/>
    <w:rsid w:val="006954BB"/>
    <w:rsid w:val="006955AD"/>
    <w:rsid w:val="006A295B"/>
    <w:rsid w:val="006A5B6F"/>
    <w:rsid w:val="006A6EA3"/>
    <w:rsid w:val="006B12C7"/>
    <w:rsid w:val="006B3B45"/>
    <w:rsid w:val="006B64A3"/>
    <w:rsid w:val="006B7BB4"/>
    <w:rsid w:val="006C332F"/>
    <w:rsid w:val="006C7B9D"/>
    <w:rsid w:val="006D13BA"/>
    <w:rsid w:val="006D2A64"/>
    <w:rsid w:val="006E02C8"/>
    <w:rsid w:val="006E1529"/>
    <w:rsid w:val="006E2A89"/>
    <w:rsid w:val="006E6602"/>
    <w:rsid w:val="006F3F95"/>
    <w:rsid w:val="006F4912"/>
    <w:rsid w:val="006F663F"/>
    <w:rsid w:val="006F683B"/>
    <w:rsid w:val="00701AA5"/>
    <w:rsid w:val="00703C35"/>
    <w:rsid w:val="007054F0"/>
    <w:rsid w:val="00705C39"/>
    <w:rsid w:val="007064D4"/>
    <w:rsid w:val="00710B70"/>
    <w:rsid w:val="00710F64"/>
    <w:rsid w:val="00714285"/>
    <w:rsid w:val="00714D85"/>
    <w:rsid w:val="0071585B"/>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172"/>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511"/>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751E"/>
    <w:rsid w:val="008902D6"/>
    <w:rsid w:val="008902F7"/>
    <w:rsid w:val="00891651"/>
    <w:rsid w:val="00892E05"/>
    <w:rsid w:val="00893FCF"/>
    <w:rsid w:val="00894977"/>
    <w:rsid w:val="00894F29"/>
    <w:rsid w:val="0089645F"/>
    <w:rsid w:val="008A083B"/>
    <w:rsid w:val="008A3793"/>
    <w:rsid w:val="008A46AA"/>
    <w:rsid w:val="008A732B"/>
    <w:rsid w:val="008A7439"/>
    <w:rsid w:val="008A7CBE"/>
    <w:rsid w:val="008B10AF"/>
    <w:rsid w:val="008B19A5"/>
    <w:rsid w:val="008B362A"/>
    <w:rsid w:val="008B4D38"/>
    <w:rsid w:val="008C12AA"/>
    <w:rsid w:val="008C164B"/>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696"/>
    <w:rsid w:val="00922714"/>
    <w:rsid w:val="009255BF"/>
    <w:rsid w:val="00926753"/>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2420"/>
    <w:rsid w:val="009652DA"/>
    <w:rsid w:val="009662F7"/>
    <w:rsid w:val="009666BA"/>
    <w:rsid w:val="00970155"/>
    <w:rsid w:val="00973742"/>
    <w:rsid w:val="00976A54"/>
    <w:rsid w:val="00977800"/>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01F2"/>
    <w:rsid w:val="009B3709"/>
    <w:rsid w:val="009B553C"/>
    <w:rsid w:val="009B703A"/>
    <w:rsid w:val="009B7727"/>
    <w:rsid w:val="009C0B96"/>
    <w:rsid w:val="009C0FED"/>
    <w:rsid w:val="009C17B0"/>
    <w:rsid w:val="009C1CE9"/>
    <w:rsid w:val="009C2E19"/>
    <w:rsid w:val="009D1975"/>
    <w:rsid w:val="009D2841"/>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A5F96"/>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4201"/>
    <w:rsid w:val="00B26119"/>
    <w:rsid w:val="00B26205"/>
    <w:rsid w:val="00B26E8F"/>
    <w:rsid w:val="00B30C97"/>
    <w:rsid w:val="00B31648"/>
    <w:rsid w:val="00B3237E"/>
    <w:rsid w:val="00B34F93"/>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181F"/>
    <w:rsid w:val="00B64400"/>
    <w:rsid w:val="00B64841"/>
    <w:rsid w:val="00B6490F"/>
    <w:rsid w:val="00B64CA7"/>
    <w:rsid w:val="00B65CD0"/>
    <w:rsid w:val="00B74609"/>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C7C46"/>
    <w:rsid w:val="00CD0CE7"/>
    <w:rsid w:val="00CD112D"/>
    <w:rsid w:val="00CD2D65"/>
    <w:rsid w:val="00CD38EA"/>
    <w:rsid w:val="00CD53A7"/>
    <w:rsid w:val="00CD7A7A"/>
    <w:rsid w:val="00CE0EA4"/>
    <w:rsid w:val="00CE1C90"/>
    <w:rsid w:val="00CE2DD4"/>
    <w:rsid w:val="00CE43F5"/>
    <w:rsid w:val="00CE5127"/>
    <w:rsid w:val="00CE681A"/>
    <w:rsid w:val="00CF17A5"/>
    <w:rsid w:val="00CF3359"/>
    <w:rsid w:val="00CF4E89"/>
    <w:rsid w:val="00CF77FF"/>
    <w:rsid w:val="00D01136"/>
    <w:rsid w:val="00D02F23"/>
    <w:rsid w:val="00D034B7"/>
    <w:rsid w:val="00D03C38"/>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607C"/>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5C37"/>
    <w:rsid w:val="00EA605B"/>
    <w:rsid w:val="00EB197D"/>
    <w:rsid w:val="00EB32FC"/>
    <w:rsid w:val="00EB4124"/>
    <w:rsid w:val="00EB4EB1"/>
    <w:rsid w:val="00EB5043"/>
    <w:rsid w:val="00EB69A6"/>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A88"/>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607D8"/>
    <w:rsid w:val="00F63240"/>
    <w:rsid w:val="00F63959"/>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E6C80"/>
    <w:rsid w:val="00FE7F25"/>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4F9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 2,l2,TitreProp,ITT t2,PA Major Section,Livello 2,Heading 2 Hidden,Head1,heading 2,I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l3,list 3,Head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4H"/>
    <w:basedOn w:val="3"/>
    <w:next w:val="a"/>
    <w:link w:val="40"/>
    <w:unhideWhenUsed/>
    <w:qFormat/>
    <w:pPr>
      <w:numPr>
        <w:ilvl w:val="3"/>
      </w:numPr>
      <w:outlineLvl w:val="3"/>
    </w:pPr>
    <w:rPr>
      <w:sz w:val="24"/>
      <w:lang w:eastAsia="zh-CN"/>
    </w:rPr>
  </w:style>
  <w:style w:type="paragraph" w:styleId="5">
    <w:name w:val="heading 5"/>
    <w:aliases w:val="h5,Heading5,H5,Head5,M5,mh2,Module heading 2,heading 8,Numbered Sub-list,Heading 81,Heading 811,标题 81,Heading 8111"/>
    <w:basedOn w:val="4"/>
    <w:next w:val="a"/>
    <w:link w:val="50"/>
    <w:unhideWhenUsed/>
    <w:qFormat/>
    <w:pPr>
      <w:numPr>
        <w:ilvl w:val="4"/>
      </w:numPr>
      <w:outlineLvl w:val="4"/>
    </w:pPr>
    <w:rPr>
      <w:sz w:val="22"/>
    </w:rPr>
  </w:style>
  <w:style w:type="paragraph" w:styleId="6">
    <w:name w:val="heading 6"/>
    <w:aliases w:val="T1,Header 6"/>
    <w:basedOn w:val="a"/>
    <w:next w:val="a"/>
    <w:link w:val="60"/>
    <w:qFormat/>
    <w:rsid w:val="00F63959"/>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F63959"/>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F63959"/>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F63959"/>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 2 字符,l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Head5 字符,M5 字符,mh2 字符,Module heading 2 字符,heading 8 字符,Numbered Sub-list 字符,Heading 81 字符,Heading 811 字符,标题 81 字符,Heading 8111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character" w:customStyle="1" w:styleId="60">
    <w:name w:val="标题 6 字符"/>
    <w:aliases w:val="T1 字符,Header 6 字符"/>
    <w:basedOn w:val="a0"/>
    <w:link w:val="6"/>
    <w:rsid w:val="00F63959"/>
    <w:rPr>
      <w:rFonts w:ascii="Arial" w:eastAsia="Times New Roman" w:hAnsi="Arial"/>
      <w:lang w:eastAsia="ja-JP" w:bidi="hi-IN"/>
    </w:rPr>
  </w:style>
  <w:style w:type="character" w:customStyle="1" w:styleId="70">
    <w:name w:val="标题 7 字符"/>
    <w:basedOn w:val="a0"/>
    <w:link w:val="7"/>
    <w:rsid w:val="00F63959"/>
    <w:rPr>
      <w:rFonts w:ascii="Arial" w:eastAsia="Times New Roman" w:hAnsi="Arial"/>
      <w:lang w:eastAsia="ja-JP" w:bidi="hi-IN"/>
    </w:rPr>
  </w:style>
  <w:style w:type="character" w:customStyle="1" w:styleId="80">
    <w:name w:val="标题 8 字符"/>
    <w:basedOn w:val="a0"/>
    <w:link w:val="8"/>
    <w:rsid w:val="00F63959"/>
    <w:rPr>
      <w:rFonts w:ascii="Arial" w:hAnsi="Arial"/>
      <w:sz w:val="36"/>
      <w:lang w:val="en-GB" w:eastAsia="en-US"/>
    </w:rPr>
  </w:style>
  <w:style w:type="character" w:customStyle="1" w:styleId="90">
    <w:name w:val="标题 9 字符"/>
    <w:basedOn w:val="a0"/>
    <w:link w:val="9"/>
    <w:rsid w:val="00F63959"/>
    <w:rPr>
      <w:rFonts w:ascii="Arial" w:hAnsi="Arial"/>
      <w:sz w:val="36"/>
      <w:lang w:val="en-GB" w:eastAsia="en-US"/>
    </w:rPr>
  </w:style>
  <w:style w:type="character" w:styleId="afe">
    <w:name w:val="Intense Emphasis"/>
    <w:uiPriority w:val="21"/>
    <w:rsid w:val="00F63959"/>
    <w:rPr>
      <w:i/>
      <w:iCs/>
      <w:color w:val="5B9BD5"/>
    </w:rPr>
  </w:style>
  <w:style w:type="character" w:styleId="aff">
    <w:name w:val="Unresolved Mention"/>
    <w:basedOn w:val="a0"/>
    <w:uiPriority w:val="99"/>
    <w:semiHidden/>
    <w:unhideWhenUsed/>
    <w:rsid w:val="00F63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F8C179-96BF-4631-B4A8-C013C2E7F5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paper.dotx</Template>
  <TotalTime>156</TotalTime>
  <Pages>1</Pages>
  <Words>246</Words>
  <Characters>1407</Characters>
  <Application>Microsoft Office Word</Application>
  <DocSecurity>0</DocSecurity>
  <Lines>11</Lines>
  <Paragraphs>3</Paragraphs>
  <ScaleCrop>false</ScaleCrop>
  <Company>Huawei Technologies Co.,Ltd.</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23</cp:revision>
  <dcterms:created xsi:type="dcterms:W3CDTF">2025-02-07T08:39:00Z</dcterms:created>
  <dcterms:modified xsi:type="dcterms:W3CDTF">2025-08-15T10:50:00Z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R4-2510866</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less than 5MHz for NR NTN SAN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7.6.4.6</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